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D33E" w14:textId="77777777" w:rsidR="00304AFB" w:rsidRDefault="00304AFB" w:rsidP="009D7803">
      <w:pPr>
        <w:spacing w:before="100" w:beforeAutospacing="1" w:after="100" w:afterAutospacing="1" w:line="264" w:lineRule="auto"/>
        <w:jc w:val="center"/>
        <w:rPr>
          <w:rFonts w:ascii="Tahoma" w:hAnsi="Tahoma" w:cs="Tahoma"/>
          <w:b/>
          <w:szCs w:val="28"/>
        </w:rPr>
      </w:pPr>
    </w:p>
    <w:p w14:paraId="07D9EC21" w14:textId="6A872D54" w:rsidR="002D43A5" w:rsidRPr="00460304" w:rsidRDefault="00460304" w:rsidP="009D7803">
      <w:pPr>
        <w:spacing w:before="100" w:beforeAutospacing="1" w:after="100" w:afterAutospacing="1" w:line="264" w:lineRule="auto"/>
        <w:jc w:val="center"/>
        <w:rPr>
          <w:rFonts w:ascii="Tahoma" w:hAnsi="Tahoma" w:cs="Tahoma"/>
          <w:b/>
          <w:szCs w:val="28"/>
        </w:rPr>
      </w:pPr>
      <w:r w:rsidRPr="00460304">
        <w:rPr>
          <w:rFonts w:ascii="Tahoma" w:hAnsi="Tahoma" w:cs="Tahoma"/>
          <w:b/>
          <w:szCs w:val="28"/>
        </w:rPr>
        <w:t>EKONOMETRİK ARAŞTIRMALAR DERNEĞİ (EAD)</w:t>
      </w:r>
      <w:r w:rsidRPr="00460304">
        <w:rPr>
          <w:rFonts w:ascii="Tahoma" w:hAnsi="Tahoma" w:cs="Tahoma"/>
          <w:b/>
          <w:szCs w:val="28"/>
        </w:rPr>
        <w:br/>
      </w:r>
      <w:r w:rsidR="008F781B" w:rsidRPr="00460304">
        <w:rPr>
          <w:rFonts w:ascii="Tahoma" w:hAnsi="Tahoma" w:cs="Tahoma"/>
          <w:b/>
          <w:szCs w:val="28"/>
        </w:rPr>
        <w:t>18 Temmuz – 5 Ağustos</w:t>
      </w:r>
      <w:r w:rsidR="00D94973" w:rsidRPr="00460304">
        <w:rPr>
          <w:rFonts w:ascii="Tahoma" w:hAnsi="Tahoma" w:cs="Tahoma"/>
          <w:b/>
          <w:szCs w:val="28"/>
        </w:rPr>
        <w:t xml:space="preserve"> 2022</w:t>
      </w:r>
      <w:r w:rsidR="008F781B" w:rsidRPr="00460304">
        <w:rPr>
          <w:rFonts w:ascii="Tahoma" w:hAnsi="Tahoma" w:cs="Tahoma"/>
          <w:b/>
          <w:szCs w:val="28"/>
        </w:rPr>
        <w:t xml:space="preserve"> </w:t>
      </w:r>
      <w:r w:rsidRPr="00460304">
        <w:rPr>
          <w:rFonts w:ascii="Tahoma" w:hAnsi="Tahoma" w:cs="Tahoma"/>
          <w:b/>
          <w:szCs w:val="28"/>
        </w:rPr>
        <w:br/>
      </w:r>
      <w:r w:rsidR="008F781B" w:rsidRPr="00460304">
        <w:rPr>
          <w:rFonts w:ascii="Tahoma" w:hAnsi="Tahoma" w:cs="Tahoma"/>
          <w:b/>
          <w:szCs w:val="28"/>
        </w:rPr>
        <w:t>Eğitim Programı</w:t>
      </w:r>
    </w:p>
    <w:p w14:paraId="604AE325" w14:textId="44C71063" w:rsidR="00460304" w:rsidRPr="00460304" w:rsidRDefault="00D94973" w:rsidP="00460304">
      <w:pPr>
        <w:spacing w:before="100" w:beforeAutospacing="1" w:after="100" w:afterAutospacing="1" w:line="264" w:lineRule="auto"/>
        <w:jc w:val="both"/>
        <w:rPr>
          <w:rFonts w:ascii="Tahoma" w:hAnsi="Tahoma" w:cs="Tahoma"/>
        </w:rPr>
      </w:pPr>
      <w:r w:rsidRPr="00460304">
        <w:rPr>
          <w:rFonts w:ascii="Tahoma" w:hAnsi="Tahoma" w:cs="Tahoma"/>
        </w:rPr>
        <w:t>Ekonometrik Araştırmalar Derneği</w:t>
      </w:r>
      <w:r w:rsidR="00C8221F" w:rsidRPr="00460304">
        <w:rPr>
          <w:rFonts w:ascii="Tahoma" w:hAnsi="Tahoma" w:cs="Tahoma"/>
        </w:rPr>
        <w:t xml:space="preserve"> (EAD)</w:t>
      </w:r>
      <w:r w:rsidRPr="00460304">
        <w:rPr>
          <w:rFonts w:ascii="Tahoma" w:hAnsi="Tahoma" w:cs="Tahoma"/>
        </w:rPr>
        <w:t xml:space="preserve"> 18 Temmuz</w:t>
      </w:r>
      <w:r w:rsidR="002D43A5" w:rsidRPr="00460304">
        <w:rPr>
          <w:rFonts w:ascii="Tahoma" w:hAnsi="Tahoma" w:cs="Tahoma"/>
        </w:rPr>
        <w:t xml:space="preserve">–5 Ağustos 2022 tarihleri arasında </w:t>
      </w:r>
      <w:r w:rsidR="00B6782C">
        <w:rPr>
          <w:rFonts w:ascii="Tahoma" w:hAnsi="Tahoma" w:cs="Tahoma"/>
        </w:rPr>
        <w:t>V</w:t>
      </w:r>
      <w:r w:rsidR="00577CD1" w:rsidRPr="00460304">
        <w:rPr>
          <w:rFonts w:ascii="Tahoma" w:hAnsi="Tahoma" w:cs="Tahoma"/>
        </w:rPr>
        <w:t>er</w:t>
      </w:r>
      <w:r w:rsidR="00B6782C">
        <w:rPr>
          <w:rFonts w:ascii="Tahoma" w:hAnsi="Tahoma" w:cs="Tahoma"/>
        </w:rPr>
        <w:t>i Analizi, Zaman Serisi Analizi ve Panel Data Analizi</w:t>
      </w:r>
      <w:r w:rsidR="00577CD1" w:rsidRPr="00460304">
        <w:rPr>
          <w:rFonts w:ascii="Tahoma" w:hAnsi="Tahoma" w:cs="Tahoma"/>
        </w:rPr>
        <w:t xml:space="preserve"> olmak üzere </w:t>
      </w:r>
      <w:r w:rsidR="004878A6" w:rsidRPr="00460304">
        <w:rPr>
          <w:rFonts w:ascii="Tahoma" w:hAnsi="Tahoma" w:cs="Tahoma"/>
        </w:rPr>
        <w:t>üç modülden oluşa</w:t>
      </w:r>
      <w:r w:rsidR="00577CD1" w:rsidRPr="00460304">
        <w:rPr>
          <w:rFonts w:ascii="Tahoma" w:hAnsi="Tahoma" w:cs="Tahoma"/>
        </w:rPr>
        <w:t xml:space="preserve">n bir </w:t>
      </w:r>
      <w:r w:rsidR="00C8221F" w:rsidRPr="00460304">
        <w:rPr>
          <w:rFonts w:ascii="Tahoma" w:hAnsi="Tahoma" w:cs="Tahoma"/>
        </w:rPr>
        <w:t>eğitim programı</w:t>
      </w:r>
      <w:r w:rsidR="002D43A5" w:rsidRPr="00460304">
        <w:rPr>
          <w:rFonts w:ascii="Tahoma" w:hAnsi="Tahoma" w:cs="Tahoma"/>
        </w:rPr>
        <w:t xml:space="preserve"> düzenleyecektir.</w:t>
      </w:r>
      <w:r w:rsidR="005E47D0" w:rsidRPr="00460304">
        <w:rPr>
          <w:rFonts w:ascii="Tahoma" w:hAnsi="Tahoma" w:cs="Tahoma"/>
        </w:rPr>
        <w:t xml:space="preserve"> Her modül gün</w:t>
      </w:r>
      <w:r w:rsidR="00B6782C">
        <w:rPr>
          <w:rFonts w:ascii="Tahoma" w:hAnsi="Tahoma" w:cs="Tahoma"/>
        </w:rPr>
        <w:t>de</w:t>
      </w:r>
      <w:r w:rsidR="00577CD1" w:rsidRPr="00460304">
        <w:rPr>
          <w:rFonts w:ascii="Tahoma" w:hAnsi="Tahoma" w:cs="Tahoma"/>
        </w:rPr>
        <w:t xml:space="preserve"> </w:t>
      </w:r>
      <w:r w:rsidR="007D64DA">
        <w:rPr>
          <w:rFonts w:ascii="Tahoma" w:hAnsi="Tahoma" w:cs="Tahoma"/>
        </w:rPr>
        <w:t>4 saat</w:t>
      </w:r>
      <w:r w:rsidR="00304AFB">
        <w:rPr>
          <w:rFonts w:ascii="Tahoma" w:hAnsi="Tahoma" w:cs="Tahoma"/>
        </w:rPr>
        <w:t xml:space="preserve"> </w:t>
      </w:r>
      <w:r w:rsidR="005E47D0" w:rsidRPr="00460304">
        <w:rPr>
          <w:rFonts w:ascii="Tahoma" w:hAnsi="Tahoma" w:cs="Tahoma"/>
        </w:rPr>
        <w:t>olmak üzere toplam 20 saat</w:t>
      </w:r>
      <w:r w:rsidR="00577CD1" w:rsidRPr="00460304">
        <w:rPr>
          <w:rFonts w:ascii="Tahoma" w:hAnsi="Tahoma" w:cs="Tahoma"/>
        </w:rPr>
        <w:t xml:space="preserve">ten </w:t>
      </w:r>
      <w:r w:rsidR="00304AFB">
        <w:rPr>
          <w:rFonts w:ascii="Tahoma" w:hAnsi="Tahoma" w:cs="Tahoma"/>
        </w:rPr>
        <w:t xml:space="preserve">(haftada 5 gün) </w:t>
      </w:r>
      <w:r w:rsidR="00577CD1" w:rsidRPr="00460304">
        <w:rPr>
          <w:rFonts w:ascii="Tahoma" w:hAnsi="Tahoma" w:cs="Tahoma"/>
        </w:rPr>
        <w:t>oluşmaktadır.</w:t>
      </w:r>
      <w:r w:rsidR="00736EE4" w:rsidRPr="00460304">
        <w:rPr>
          <w:rFonts w:ascii="Tahoma" w:hAnsi="Tahoma" w:cs="Tahoma"/>
        </w:rPr>
        <w:t xml:space="preserve"> Modüller</w:t>
      </w:r>
      <w:r w:rsidR="00577CD1" w:rsidRPr="00460304">
        <w:rPr>
          <w:rFonts w:ascii="Tahoma" w:hAnsi="Tahoma" w:cs="Tahoma"/>
        </w:rPr>
        <w:t xml:space="preserve"> birbirinden bağımsız tasarlandığı için ayrı ayrı </w:t>
      </w:r>
      <w:r w:rsidR="00323E72">
        <w:rPr>
          <w:rFonts w:ascii="Tahoma" w:hAnsi="Tahoma" w:cs="Tahoma"/>
        </w:rPr>
        <w:t>ya da tamamına kayıt yaptırmak</w:t>
      </w:r>
      <w:r w:rsidR="00B6782C">
        <w:rPr>
          <w:rFonts w:ascii="Tahoma" w:hAnsi="Tahoma" w:cs="Tahoma"/>
        </w:rPr>
        <w:t xml:space="preserve"> mümkündür</w:t>
      </w:r>
      <w:r w:rsidR="00577CD1" w:rsidRPr="00460304">
        <w:rPr>
          <w:rFonts w:ascii="Tahoma" w:hAnsi="Tahoma" w:cs="Tahoma"/>
        </w:rPr>
        <w:t xml:space="preserve">. Eğitimler </w:t>
      </w:r>
      <w:r w:rsidR="00400784" w:rsidRPr="00460304">
        <w:rPr>
          <w:rFonts w:ascii="Tahoma" w:hAnsi="Tahoma" w:cs="Tahoma"/>
        </w:rPr>
        <w:t xml:space="preserve">çevrim içi </w:t>
      </w:r>
      <w:r w:rsidR="00577CD1" w:rsidRPr="00460304">
        <w:rPr>
          <w:rFonts w:ascii="Tahoma" w:hAnsi="Tahoma" w:cs="Tahoma"/>
        </w:rPr>
        <w:t xml:space="preserve">olarak </w:t>
      </w:r>
      <w:r w:rsidR="00400784" w:rsidRPr="00460304">
        <w:rPr>
          <w:rFonts w:ascii="Tahoma" w:hAnsi="Tahoma" w:cs="Tahoma"/>
        </w:rPr>
        <w:t xml:space="preserve">düzenlenecektir. </w:t>
      </w:r>
      <w:r w:rsidR="0044166E" w:rsidRPr="00460304">
        <w:rPr>
          <w:rFonts w:ascii="Tahoma" w:hAnsi="Tahoma" w:cs="Tahoma"/>
        </w:rPr>
        <w:t xml:space="preserve">Bağlantı bilgileri program öncesi e-mail adresinize gönderilecektir. </w:t>
      </w:r>
      <w:r w:rsidR="00577CD1" w:rsidRPr="00460304">
        <w:rPr>
          <w:rFonts w:ascii="Tahoma" w:hAnsi="Tahoma" w:cs="Tahoma"/>
        </w:rPr>
        <w:t>Programın e</w:t>
      </w:r>
      <w:r w:rsidR="00DC7695" w:rsidRPr="00460304">
        <w:rPr>
          <w:rFonts w:ascii="Tahoma" w:hAnsi="Tahoma" w:cs="Tahoma"/>
        </w:rPr>
        <w:t xml:space="preserve">ğitim dili Türkçe’dir. </w:t>
      </w:r>
    </w:p>
    <w:p w14:paraId="4E445D58" w14:textId="33F8F9CE" w:rsidR="003D4219" w:rsidRPr="00460304" w:rsidRDefault="00B76EF2" w:rsidP="00460304">
      <w:pPr>
        <w:spacing w:before="100" w:beforeAutospacing="1" w:after="100" w:afterAutospacing="1" w:line="264" w:lineRule="auto"/>
        <w:jc w:val="both"/>
        <w:rPr>
          <w:rFonts w:ascii="Tahoma" w:hAnsi="Tahoma" w:cs="Tahoma"/>
        </w:rPr>
      </w:pPr>
      <w:r w:rsidRPr="00460304">
        <w:rPr>
          <w:rFonts w:ascii="Tahoma" w:hAnsi="Tahoma" w:cs="Tahoma"/>
        </w:rPr>
        <w:t>Modüllerin içerikleri Ek–1, Ek–2 ve Ek–3’te bulunmaktadır.</w:t>
      </w:r>
    </w:p>
    <w:p w14:paraId="18F87ECE" w14:textId="07979E3D" w:rsidR="00460304" w:rsidRPr="00460304" w:rsidRDefault="00501A2D" w:rsidP="00460304">
      <w:pPr>
        <w:pStyle w:val="Paragraphedeliste"/>
        <w:numPr>
          <w:ilvl w:val="0"/>
          <w:numId w:val="1"/>
        </w:numPr>
        <w:spacing w:before="100" w:beforeAutospacing="1" w:after="100" w:afterAutospacing="1" w:line="264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 ile </w:t>
      </w:r>
      <w:r w:rsidR="005D522E" w:rsidRPr="00460304">
        <w:rPr>
          <w:rFonts w:ascii="Tahoma" w:hAnsi="Tahoma" w:cs="Tahoma"/>
          <w:b/>
        </w:rPr>
        <w:t>Veri Analizi</w:t>
      </w:r>
      <w:r w:rsidR="00B6782C">
        <w:rPr>
          <w:rFonts w:ascii="Tahoma" w:hAnsi="Tahoma" w:cs="Tahoma"/>
          <w:b/>
        </w:rPr>
        <w:t xml:space="preserve"> </w:t>
      </w:r>
      <w:r w:rsidR="00460304" w:rsidRPr="00460304">
        <w:rPr>
          <w:rFonts w:ascii="Tahoma" w:hAnsi="Tahoma" w:cs="Tahoma"/>
          <w:b/>
        </w:rPr>
        <w:tab/>
      </w:r>
      <w:r w:rsidR="00460304" w:rsidRPr="00460304">
        <w:rPr>
          <w:rFonts w:ascii="Tahoma" w:hAnsi="Tahoma" w:cs="Tahoma"/>
          <w:b/>
        </w:rPr>
        <w:tab/>
      </w:r>
    </w:p>
    <w:p w14:paraId="1F222E53" w14:textId="4D250C9D" w:rsidR="005D522E" w:rsidRPr="00460304" w:rsidRDefault="004878A6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  <w:b/>
        </w:rPr>
      </w:pPr>
      <w:r w:rsidRPr="00460304">
        <w:rPr>
          <w:rFonts w:ascii="Tahoma" w:hAnsi="Tahoma" w:cs="Tahoma"/>
        </w:rPr>
        <w:t>18–22 Temmuz</w:t>
      </w:r>
      <w:r w:rsidR="005B6394" w:rsidRPr="00460304">
        <w:rPr>
          <w:rFonts w:ascii="Tahoma" w:hAnsi="Tahoma" w:cs="Tahoma"/>
        </w:rPr>
        <w:t xml:space="preserve"> </w:t>
      </w:r>
      <w:r w:rsidR="005D522E" w:rsidRPr="00460304">
        <w:rPr>
          <w:rFonts w:ascii="Tahoma" w:hAnsi="Tahoma" w:cs="Tahoma"/>
        </w:rPr>
        <w:t>2022</w:t>
      </w:r>
      <w:r w:rsidR="00D8734F">
        <w:rPr>
          <w:rFonts w:ascii="Tahoma" w:hAnsi="Tahoma" w:cs="Tahoma"/>
        </w:rPr>
        <w:t xml:space="preserve"> (9.00 – 13.00)</w:t>
      </w:r>
    </w:p>
    <w:p w14:paraId="7D57DFC5" w14:textId="48ED38F9" w:rsidR="00D7334D" w:rsidRPr="00460304" w:rsidRDefault="002471BE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  <w:b/>
          <w:sz w:val="20"/>
        </w:rPr>
      </w:pPr>
      <w:r w:rsidRPr="00460304">
        <w:rPr>
          <w:rFonts w:ascii="Tahoma" w:hAnsi="Tahoma" w:cs="Tahoma"/>
        </w:rPr>
        <w:t>Doç. Dr. Furkan Emirmahmutoğlu</w:t>
      </w:r>
      <w:r w:rsidR="00460304" w:rsidRPr="00460304">
        <w:rPr>
          <w:rFonts w:ascii="Tahoma" w:hAnsi="Tahoma" w:cs="Tahoma"/>
        </w:rPr>
        <w:br/>
      </w:r>
      <w:r w:rsidR="005B6394" w:rsidRPr="00460304">
        <w:rPr>
          <w:rStyle w:val="Lienhypertexte"/>
          <w:rFonts w:ascii="Tahoma" w:hAnsi="Tahoma" w:cs="Tahoma"/>
          <w:sz w:val="20"/>
        </w:rPr>
        <w:t>https://scholar.google.com.tr/citations?user=348xWHIAAAAJ&amp;hl=tr</w:t>
      </w:r>
      <w:r w:rsidRPr="00460304">
        <w:rPr>
          <w:rFonts w:ascii="Tahoma" w:hAnsi="Tahoma" w:cs="Tahoma"/>
          <w:sz w:val="20"/>
        </w:rPr>
        <w:t xml:space="preserve"> </w:t>
      </w:r>
    </w:p>
    <w:p w14:paraId="2F307C8F" w14:textId="77777777" w:rsidR="00B47217" w:rsidRPr="00460304" w:rsidRDefault="00B47217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  <w:b/>
        </w:rPr>
      </w:pPr>
    </w:p>
    <w:p w14:paraId="72273451" w14:textId="7F41B985" w:rsidR="005D522E" w:rsidRPr="00460304" w:rsidRDefault="007D64DA" w:rsidP="00460304">
      <w:pPr>
        <w:pStyle w:val="Paragraphedeliste"/>
        <w:numPr>
          <w:ilvl w:val="0"/>
          <w:numId w:val="1"/>
        </w:numPr>
        <w:spacing w:before="100" w:beforeAutospacing="1" w:after="100" w:afterAutospacing="1" w:line="264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EViews</w:t>
      </w:r>
      <w:r w:rsidR="00501A2D">
        <w:rPr>
          <w:rFonts w:ascii="Tahoma" w:hAnsi="Tahoma" w:cs="Tahoma"/>
          <w:b/>
        </w:rPr>
        <w:t xml:space="preserve"> ile </w:t>
      </w:r>
      <w:r w:rsidR="005D522E" w:rsidRPr="00460304">
        <w:rPr>
          <w:rFonts w:ascii="Tahoma" w:hAnsi="Tahoma" w:cs="Tahoma"/>
          <w:b/>
        </w:rPr>
        <w:t>Zaman Serisi</w:t>
      </w:r>
      <w:r w:rsidR="00577CD1" w:rsidRPr="00460304">
        <w:rPr>
          <w:rFonts w:ascii="Tahoma" w:hAnsi="Tahoma" w:cs="Tahoma"/>
          <w:b/>
        </w:rPr>
        <w:t xml:space="preserve"> Analizi</w:t>
      </w:r>
      <w:r w:rsidR="003B6467">
        <w:rPr>
          <w:rFonts w:ascii="Tahoma" w:hAnsi="Tahoma" w:cs="Tahoma"/>
          <w:b/>
        </w:rPr>
        <w:t xml:space="preserve"> </w:t>
      </w:r>
    </w:p>
    <w:p w14:paraId="650EF45F" w14:textId="77C29EA8" w:rsidR="005D522E" w:rsidRPr="00460304" w:rsidRDefault="005D522E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</w:rPr>
      </w:pPr>
      <w:r w:rsidRPr="00460304">
        <w:rPr>
          <w:rFonts w:ascii="Tahoma" w:hAnsi="Tahoma" w:cs="Tahoma"/>
        </w:rPr>
        <w:t>25–29 Temmuz 2022</w:t>
      </w:r>
      <w:r w:rsidR="003B6467">
        <w:rPr>
          <w:rFonts w:ascii="Tahoma" w:hAnsi="Tahoma" w:cs="Tahoma"/>
        </w:rPr>
        <w:t xml:space="preserve"> (16.30 – 21.30)</w:t>
      </w:r>
    </w:p>
    <w:p w14:paraId="09C1BE8D" w14:textId="482B0B0F" w:rsidR="005D522E" w:rsidRPr="00460304" w:rsidRDefault="004A0EB8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</w:rPr>
      </w:pPr>
      <w:r>
        <w:rPr>
          <w:rFonts w:ascii="Tahoma" w:hAnsi="Tahoma" w:cs="Tahoma"/>
        </w:rPr>
        <w:t>Doç.</w:t>
      </w:r>
      <w:r w:rsidR="005D522E" w:rsidRPr="00460304">
        <w:rPr>
          <w:rFonts w:ascii="Tahoma" w:hAnsi="Tahoma" w:cs="Tahoma"/>
        </w:rPr>
        <w:t xml:space="preserve"> Dr. </w:t>
      </w:r>
      <w:r>
        <w:rPr>
          <w:rFonts w:ascii="Tahoma" w:hAnsi="Tahoma" w:cs="Tahoma"/>
        </w:rPr>
        <w:t>Mustafa Kırca</w:t>
      </w:r>
    </w:p>
    <w:p w14:paraId="7011796A" w14:textId="64C90894" w:rsidR="00503FA3" w:rsidRDefault="004A0EB8" w:rsidP="00460304">
      <w:pPr>
        <w:pStyle w:val="Paragraphedeliste"/>
        <w:spacing w:before="100" w:beforeAutospacing="1" w:after="100" w:afterAutospacing="1" w:line="264" w:lineRule="auto"/>
      </w:pPr>
      <w:hyperlink r:id="rId8" w:history="1">
        <w:r w:rsidRPr="005152D4">
          <w:rPr>
            <w:rStyle w:val="Lienhypertexte"/>
          </w:rPr>
          <w:t>https://scholar.google.com/citations?user=rwXiC0gAAAAJ&amp;hl=tr&amp;oi=ao</w:t>
        </w:r>
      </w:hyperlink>
    </w:p>
    <w:p w14:paraId="4716FF6C" w14:textId="77777777" w:rsidR="004A0EB8" w:rsidRPr="00460304" w:rsidRDefault="004A0EB8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</w:rPr>
      </w:pPr>
    </w:p>
    <w:p w14:paraId="696BBAB6" w14:textId="03866F6E" w:rsidR="00503FA3" w:rsidRPr="00460304" w:rsidRDefault="00501A2D" w:rsidP="00460304">
      <w:pPr>
        <w:pStyle w:val="Paragraphedeliste"/>
        <w:numPr>
          <w:ilvl w:val="0"/>
          <w:numId w:val="1"/>
        </w:numPr>
        <w:spacing w:before="100" w:beforeAutospacing="1" w:after="100" w:afterAutospacing="1" w:line="264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 ile </w:t>
      </w:r>
      <w:r w:rsidR="00FD3B5C" w:rsidRPr="00460304">
        <w:rPr>
          <w:rFonts w:ascii="Tahoma" w:hAnsi="Tahoma" w:cs="Tahoma"/>
          <w:b/>
        </w:rPr>
        <w:t xml:space="preserve">Panel </w:t>
      </w:r>
      <w:r>
        <w:rPr>
          <w:rFonts w:ascii="Tahoma" w:hAnsi="Tahoma" w:cs="Tahoma"/>
          <w:b/>
        </w:rPr>
        <w:t>Veri</w:t>
      </w:r>
      <w:r w:rsidR="00577CD1" w:rsidRPr="00460304">
        <w:rPr>
          <w:rFonts w:ascii="Tahoma" w:hAnsi="Tahoma" w:cs="Tahoma"/>
          <w:b/>
        </w:rPr>
        <w:t xml:space="preserve"> Analiz</w:t>
      </w:r>
      <w:r>
        <w:rPr>
          <w:rFonts w:ascii="Tahoma" w:hAnsi="Tahoma" w:cs="Tahoma"/>
          <w:b/>
        </w:rPr>
        <w:t xml:space="preserve">i </w:t>
      </w:r>
    </w:p>
    <w:p w14:paraId="64E6C4D6" w14:textId="1E2EF579" w:rsidR="00503FA3" w:rsidRPr="00460304" w:rsidRDefault="00FD3B5C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</w:rPr>
      </w:pPr>
      <w:r w:rsidRPr="00460304">
        <w:rPr>
          <w:rFonts w:ascii="Tahoma" w:hAnsi="Tahoma" w:cs="Tahoma"/>
        </w:rPr>
        <w:t>1–5 Ağustos</w:t>
      </w:r>
      <w:r w:rsidR="00503FA3" w:rsidRPr="00460304">
        <w:rPr>
          <w:rFonts w:ascii="Tahoma" w:hAnsi="Tahoma" w:cs="Tahoma"/>
        </w:rPr>
        <w:t xml:space="preserve"> 2022</w:t>
      </w:r>
      <w:r w:rsidR="00266646">
        <w:rPr>
          <w:rFonts w:ascii="Tahoma" w:hAnsi="Tahoma" w:cs="Tahoma"/>
        </w:rPr>
        <w:t xml:space="preserve"> (16.30 – 21.30)</w:t>
      </w:r>
    </w:p>
    <w:p w14:paraId="041A3517" w14:textId="4D55A770" w:rsidR="00503FA3" w:rsidRPr="00460304" w:rsidRDefault="00FD3B5C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</w:rPr>
      </w:pPr>
      <w:r w:rsidRPr="00460304">
        <w:rPr>
          <w:rFonts w:ascii="Tahoma" w:hAnsi="Tahoma" w:cs="Tahoma"/>
        </w:rPr>
        <w:t>Dr. Halil İbrahim Gündüz</w:t>
      </w:r>
    </w:p>
    <w:p w14:paraId="7C7363AE" w14:textId="77777777" w:rsidR="00FD3B5C" w:rsidRPr="00460304" w:rsidRDefault="00BF2E92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  <w:sz w:val="20"/>
        </w:rPr>
      </w:pPr>
      <w:hyperlink r:id="rId9" w:history="1">
        <w:r w:rsidR="006F1ABD" w:rsidRPr="00460304">
          <w:rPr>
            <w:rStyle w:val="Lienhypertexte"/>
            <w:rFonts w:ascii="Tahoma" w:hAnsi="Tahoma" w:cs="Tahoma"/>
            <w:sz w:val="20"/>
          </w:rPr>
          <w:t>https://scholar.google.com.tr/citations?user=pINwhjQAAAAJ&amp;hl=tr</w:t>
        </w:r>
      </w:hyperlink>
    </w:p>
    <w:p w14:paraId="71C4107B" w14:textId="77777777" w:rsidR="00C8221F" w:rsidRPr="00460304" w:rsidRDefault="00C8221F" w:rsidP="00460304">
      <w:pPr>
        <w:pStyle w:val="Paragraphedeliste"/>
        <w:spacing w:before="100" w:beforeAutospacing="1" w:after="100" w:afterAutospacing="1" w:line="264" w:lineRule="auto"/>
        <w:rPr>
          <w:rFonts w:ascii="Tahoma" w:hAnsi="Tahoma" w:cs="Tahoma"/>
        </w:rPr>
      </w:pPr>
    </w:p>
    <w:p w14:paraId="09B92BB5" w14:textId="56181972" w:rsidR="0084404A" w:rsidRPr="00460304" w:rsidRDefault="00ED6028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Tahoma" w:hAnsi="Tahoma" w:cs="Tahoma"/>
        </w:rPr>
      </w:pPr>
      <w:r w:rsidRPr="00460304">
        <w:rPr>
          <w:rFonts w:ascii="Tahoma" w:hAnsi="Tahoma" w:cs="Tahoma"/>
        </w:rPr>
        <w:t>Her modül</w:t>
      </w:r>
      <w:r w:rsidR="00577CD1" w:rsidRPr="00460304">
        <w:rPr>
          <w:rFonts w:ascii="Tahoma" w:hAnsi="Tahoma" w:cs="Tahoma"/>
        </w:rPr>
        <w:t xml:space="preserve"> için</w:t>
      </w:r>
      <w:r w:rsidRPr="00460304">
        <w:rPr>
          <w:rFonts w:ascii="Tahoma" w:hAnsi="Tahoma" w:cs="Tahoma"/>
        </w:rPr>
        <w:t xml:space="preserve"> </w:t>
      </w:r>
      <w:r w:rsidR="00323E72">
        <w:rPr>
          <w:rFonts w:ascii="Tahoma" w:hAnsi="Tahoma" w:cs="Tahoma"/>
        </w:rPr>
        <w:t>katılım</w:t>
      </w:r>
      <w:r w:rsidR="00577CD1" w:rsidRPr="00460304">
        <w:rPr>
          <w:rFonts w:ascii="Tahoma" w:hAnsi="Tahoma" w:cs="Tahoma"/>
        </w:rPr>
        <w:t xml:space="preserve"> bedeli </w:t>
      </w:r>
      <w:r w:rsidRPr="00460304">
        <w:rPr>
          <w:rFonts w:ascii="Tahoma" w:hAnsi="Tahoma" w:cs="Tahoma"/>
        </w:rPr>
        <w:t>8</w:t>
      </w:r>
      <w:r w:rsidR="00323E72">
        <w:rPr>
          <w:rFonts w:ascii="Tahoma" w:hAnsi="Tahoma" w:cs="Tahoma"/>
        </w:rPr>
        <w:t>00 L</w:t>
      </w:r>
      <w:r w:rsidR="00FE56D2" w:rsidRPr="00460304">
        <w:rPr>
          <w:rFonts w:ascii="Tahoma" w:hAnsi="Tahoma" w:cs="Tahoma"/>
        </w:rPr>
        <w:t xml:space="preserve">iradır. </w:t>
      </w:r>
      <w:r w:rsidR="00FE4168" w:rsidRPr="00460304">
        <w:rPr>
          <w:rFonts w:ascii="Tahoma" w:hAnsi="Tahoma" w:cs="Tahoma"/>
        </w:rPr>
        <w:t>Ekonometrik Araştırmalar Derneği’ne üye olunması halinde eğitim programına %50 indirimli olarak (400</w:t>
      </w:r>
      <w:r w:rsidR="00323E72">
        <w:rPr>
          <w:rFonts w:ascii="Tahoma" w:hAnsi="Tahoma" w:cs="Tahoma"/>
        </w:rPr>
        <w:t xml:space="preserve"> Lira) katılmak mümkündür</w:t>
      </w:r>
      <w:r w:rsidR="00FE4168" w:rsidRPr="00460304">
        <w:rPr>
          <w:rFonts w:ascii="Tahoma" w:hAnsi="Tahoma" w:cs="Tahoma"/>
        </w:rPr>
        <w:t xml:space="preserve">. Üyelik işlemleri </w:t>
      </w:r>
      <w:hyperlink r:id="rId10" w:history="1">
        <w:r w:rsidR="00FE56D2" w:rsidRPr="00460304">
          <w:rPr>
            <w:rStyle w:val="Lienhypertexte"/>
            <w:rFonts w:ascii="Tahoma" w:hAnsi="Tahoma" w:cs="Tahoma"/>
          </w:rPr>
          <w:t>http://www.ead.org.tr/uyelik.html</w:t>
        </w:r>
      </w:hyperlink>
      <w:r w:rsidR="00FE56D2" w:rsidRPr="00460304">
        <w:rPr>
          <w:rFonts w:ascii="Tahoma" w:hAnsi="Tahoma" w:cs="Tahoma"/>
        </w:rPr>
        <w:t xml:space="preserve"> adresinde</w:t>
      </w:r>
      <w:r w:rsidR="00092249">
        <w:rPr>
          <w:rFonts w:ascii="Tahoma" w:hAnsi="Tahoma" w:cs="Tahoma"/>
        </w:rPr>
        <w:t>n gerçekleştirilebilir</w:t>
      </w:r>
      <w:r w:rsidR="00FE4168" w:rsidRPr="00460304">
        <w:rPr>
          <w:rFonts w:ascii="Tahoma" w:hAnsi="Tahoma" w:cs="Tahoma"/>
        </w:rPr>
        <w:t xml:space="preserve">. </w:t>
      </w:r>
      <w:r w:rsidR="00783A39">
        <w:rPr>
          <w:rFonts w:ascii="Tahoma" w:hAnsi="Tahoma" w:cs="Tahoma"/>
        </w:rPr>
        <w:t xml:space="preserve">Kayıtlar </w:t>
      </w:r>
      <w:r w:rsidR="00783A39">
        <w:rPr>
          <w:rFonts w:ascii="Tahoma" w:hAnsi="Tahoma" w:cs="Tahoma"/>
          <w:b/>
        </w:rPr>
        <w:t xml:space="preserve">15 Temmuz 2022 </w:t>
      </w:r>
      <w:r w:rsidR="00783A39">
        <w:rPr>
          <w:rFonts w:ascii="Tahoma" w:hAnsi="Tahoma" w:cs="Tahoma"/>
        </w:rPr>
        <w:t xml:space="preserve">tarihine kadar devam edecektir. </w:t>
      </w:r>
      <w:r w:rsidR="003F14A3" w:rsidRPr="00460304">
        <w:rPr>
          <w:rFonts w:ascii="Tahoma" w:hAnsi="Tahoma" w:cs="Tahoma"/>
        </w:rPr>
        <w:t xml:space="preserve">Ödemenizi aşağıda bilgileri verilen hesaba açıklama kısmına seçtiğiniz modül numarası ve üyelik durumunuzu (örnek: </w:t>
      </w:r>
      <w:r w:rsidR="009D319E">
        <w:rPr>
          <w:rFonts w:ascii="Tahoma" w:hAnsi="Tahoma" w:cs="Tahoma"/>
        </w:rPr>
        <w:t>M</w:t>
      </w:r>
      <w:r w:rsidR="003F14A3" w:rsidRPr="00460304">
        <w:rPr>
          <w:rFonts w:ascii="Tahoma" w:hAnsi="Tahoma" w:cs="Tahoma"/>
        </w:rPr>
        <w:t>odül 1/</w:t>
      </w:r>
      <w:r w:rsidR="00FE4168" w:rsidRPr="00460304">
        <w:rPr>
          <w:rFonts w:ascii="Tahoma" w:hAnsi="Tahoma" w:cs="Tahoma"/>
        </w:rPr>
        <w:t>Ü</w:t>
      </w:r>
      <w:r w:rsidR="003F14A3" w:rsidRPr="00460304">
        <w:rPr>
          <w:rFonts w:ascii="Tahoma" w:hAnsi="Tahoma" w:cs="Tahoma"/>
        </w:rPr>
        <w:t xml:space="preserve">ye) belirterek yapmanız gerekmektedir. </w:t>
      </w:r>
      <w:r w:rsidR="00FE4168" w:rsidRPr="00460304">
        <w:rPr>
          <w:rFonts w:ascii="Tahoma" w:hAnsi="Tahoma" w:cs="Tahoma"/>
        </w:rPr>
        <w:t xml:space="preserve">Kayıt işlemlerinin </w:t>
      </w:r>
      <w:r w:rsidR="00092C62" w:rsidRPr="00460304">
        <w:rPr>
          <w:rFonts w:ascii="Tahoma" w:hAnsi="Tahoma" w:cs="Tahoma"/>
        </w:rPr>
        <w:t xml:space="preserve">tamamlanabilmesi için dekontun </w:t>
      </w:r>
      <w:hyperlink r:id="rId11" w:history="1">
        <w:r w:rsidR="00092C62" w:rsidRPr="00460304">
          <w:rPr>
            <w:rStyle w:val="Lienhypertexte"/>
            <w:rFonts w:ascii="Tahoma" w:hAnsi="Tahoma" w:cs="Tahoma"/>
          </w:rPr>
          <w:t>info@ead.org.tr</w:t>
        </w:r>
      </w:hyperlink>
      <w:r w:rsidR="00092C62" w:rsidRPr="00460304">
        <w:rPr>
          <w:rFonts w:ascii="Tahoma" w:hAnsi="Tahoma" w:cs="Tahoma"/>
        </w:rPr>
        <w:t xml:space="preserve"> adresine gönder</w:t>
      </w:r>
      <w:r w:rsidR="00FE4168" w:rsidRPr="00460304">
        <w:rPr>
          <w:rFonts w:ascii="Tahoma" w:hAnsi="Tahoma" w:cs="Tahoma"/>
        </w:rPr>
        <w:t xml:space="preserve">ilmesi </w:t>
      </w:r>
      <w:r w:rsidR="00460304" w:rsidRPr="00460304">
        <w:rPr>
          <w:rFonts w:ascii="Tahoma" w:hAnsi="Tahoma" w:cs="Tahoma"/>
        </w:rPr>
        <w:t xml:space="preserve">gerekmektedir. </w:t>
      </w:r>
      <w:r w:rsidR="009D3398" w:rsidRPr="00460304">
        <w:rPr>
          <w:rFonts w:ascii="Tahoma" w:hAnsi="Tahoma" w:cs="Tahoma"/>
        </w:rPr>
        <w:t>Eğitim sonrası</w:t>
      </w:r>
      <w:r w:rsidR="00460304" w:rsidRPr="00460304">
        <w:rPr>
          <w:rFonts w:ascii="Tahoma" w:hAnsi="Tahoma" w:cs="Tahoma"/>
        </w:rPr>
        <w:t>nda</w:t>
      </w:r>
      <w:r w:rsidR="009D3398" w:rsidRPr="00460304">
        <w:rPr>
          <w:rFonts w:ascii="Tahoma" w:hAnsi="Tahoma" w:cs="Tahoma"/>
        </w:rPr>
        <w:t xml:space="preserve"> “katılım belgesi” </w:t>
      </w:r>
      <w:r w:rsidR="00CA5485">
        <w:rPr>
          <w:rFonts w:ascii="Tahoma" w:hAnsi="Tahoma" w:cs="Tahoma"/>
        </w:rPr>
        <w:t>verilecektir</w:t>
      </w:r>
      <w:r w:rsidR="00460304" w:rsidRPr="00460304">
        <w:rPr>
          <w:rFonts w:ascii="Tahoma" w:hAnsi="Tahoma" w:cs="Tahoma"/>
        </w:rPr>
        <w:t>.</w:t>
      </w:r>
    </w:p>
    <w:p w14:paraId="1FCE7D52" w14:textId="77777777" w:rsidR="00F573F1" w:rsidRPr="00460304" w:rsidRDefault="00F573F1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Tahoma" w:hAnsi="Tahoma" w:cs="Tahoma"/>
        </w:rPr>
      </w:pPr>
    </w:p>
    <w:p w14:paraId="4FAA7FF7" w14:textId="77777777" w:rsidR="00F573F1" w:rsidRPr="00460304" w:rsidRDefault="00F573F1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Tahoma" w:hAnsi="Tahoma" w:cs="Tahoma"/>
        </w:rPr>
      </w:pPr>
      <w:r w:rsidRPr="00460304">
        <w:rPr>
          <w:rFonts w:ascii="Tahoma" w:hAnsi="Tahoma" w:cs="Tahoma"/>
        </w:rPr>
        <w:t>Ekonometrik Araştırmalar Derneği</w:t>
      </w:r>
    </w:p>
    <w:p w14:paraId="5AFC0404" w14:textId="58F1AC97" w:rsidR="00F573F1" w:rsidRPr="00460304" w:rsidRDefault="00F573F1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Tahoma" w:hAnsi="Tahoma" w:cs="Tahoma"/>
        </w:rPr>
      </w:pPr>
      <w:r w:rsidRPr="00460304">
        <w:rPr>
          <w:rFonts w:ascii="Tahoma" w:hAnsi="Tahoma" w:cs="Tahoma"/>
        </w:rPr>
        <w:t>İş Bankası</w:t>
      </w:r>
    </w:p>
    <w:p w14:paraId="59466772" w14:textId="60A6ED68" w:rsidR="00501A2D" w:rsidRDefault="00F573F1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Tahoma" w:hAnsi="Tahoma" w:cs="Tahoma"/>
        </w:rPr>
      </w:pPr>
      <w:r w:rsidRPr="00460304">
        <w:rPr>
          <w:rFonts w:ascii="Tahoma" w:hAnsi="Tahoma" w:cs="Tahoma"/>
        </w:rPr>
        <w:t>IBAN: T</w:t>
      </w:r>
      <w:r w:rsidR="009D3398" w:rsidRPr="00460304">
        <w:rPr>
          <w:rFonts w:ascii="Tahoma" w:hAnsi="Tahoma" w:cs="Tahoma"/>
        </w:rPr>
        <w:t>R66 0006 4000 0014 2340 3088 47</w:t>
      </w:r>
      <w:r w:rsidR="00501A2D">
        <w:rPr>
          <w:rFonts w:ascii="Tahoma" w:hAnsi="Tahoma" w:cs="Tahoma"/>
        </w:rPr>
        <w:br w:type="page"/>
      </w:r>
    </w:p>
    <w:p w14:paraId="4708500D" w14:textId="77777777" w:rsidR="00353642" w:rsidRPr="00E30D1E" w:rsidRDefault="00353642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Cambria" w:hAnsi="Cambria" w:cs="Tahoma"/>
          <w:b/>
        </w:rPr>
      </w:pPr>
    </w:p>
    <w:p w14:paraId="11564288" w14:textId="075F32E5" w:rsidR="009D7803" w:rsidRDefault="009D7803" w:rsidP="00353642">
      <w:pPr>
        <w:pStyle w:val="Paragraphedeliste"/>
        <w:spacing w:before="120" w:after="120" w:line="276" w:lineRule="auto"/>
        <w:ind w:left="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EK </w:t>
      </w:r>
      <w:r w:rsidR="00766E02">
        <w:rPr>
          <w:rFonts w:ascii="Cambria" w:hAnsi="Cambria" w:cs="Tahoma"/>
          <w:b/>
        </w:rPr>
        <w:t>–</w:t>
      </w:r>
      <w:r>
        <w:rPr>
          <w:rFonts w:ascii="Cambria" w:hAnsi="Cambria" w:cs="Tahoma"/>
          <w:b/>
        </w:rPr>
        <w:t xml:space="preserve"> 1</w:t>
      </w:r>
    </w:p>
    <w:p w14:paraId="7EEE974D" w14:textId="18084BF2" w:rsidR="00460304" w:rsidRPr="00E30D1E" w:rsidRDefault="00353642" w:rsidP="00353642">
      <w:pPr>
        <w:pStyle w:val="Paragraphedeliste"/>
        <w:spacing w:before="120" w:after="120" w:line="276" w:lineRule="auto"/>
        <w:ind w:left="0"/>
        <w:jc w:val="both"/>
        <w:rPr>
          <w:rFonts w:ascii="Cambria" w:hAnsi="Cambria" w:cs="Tahoma"/>
          <w:szCs w:val="16"/>
        </w:rPr>
      </w:pPr>
      <w:r w:rsidRPr="00E30D1E">
        <w:rPr>
          <w:rFonts w:ascii="Cambria" w:hAnsi="Cambria" w:cs="Tahoma"/>
          <w:b/>
        </w:rPr>
        <w:t>R İLE VERİ ANALİZİ</w:t>
      </w:r>
    </w:p>
    <w:p w14:paraId="37D4A02C" w14:textId="03B82177" w:rsidR="00054AE9" w:rsidRPr="00E30D1E" w:rsidRDefault="00353642" w:rsidP="00353642">
      <w:pPr>
        <w:pStyle w:val="NormalWeb"/>
        <w:spacing w:before="120" w:beforeAutospacing="0" w:after="120" w:afterAutospacing="0" w:line="276" w:lineRule="auto"/>
        <w:jc w:val="both"/>
        <w:rPr>
          <w:rFonts w:ascii="Cambria" w:hAnsi="Cambria"/>
          <w:color w:val="000000"/>
          <w:sz w:val="26"/>
          <w:szCs w:val="26"/>
        </w:rPr>
      </w:pPr>
      <w:r w:rsidRPr="00E30D1E">
        <w:rPr>
          <w:rFonts w:ascii="Cambria" w:hAnsi="Cambria"/>
          <w:color w:val="000000"/>
          <w:sz w:val="26"/>
          <w:szCs w:val="26"/>
        </w:rPr>
        <w:t xml:space="preserve">Eğitmen: </w:t>
      </w:r>
      <w:r w:rsidRPr="00353642">
        <w:rPr>
          <w:rFonts w:ascii="Cambria" w:hAnsi="Cambria"/>
          <w:color w:val="000000"/>
          <w:sz w:val="26"/>
          <w:szCs w:val="26"/>
        </w:rPr>
        <w:t>Doç. Dr. Furkan Emirmahmutoğlu, Ankara Hacı Bayram Veli Üniversitesi, Ekonometri Bölümü</w:t>
      </w:r>
      <w:r w:rsidRPr="00E30D1E">
        <w:rPr>
          <w:rFonts w:ascii="Cambria" w:hAnsi="Cambria"/>
          <w:color w:val="000000"/>
          <w:sz w:val="26"/>
          <w:szCs w:val="26"/>
        </w:rPr>
        <w:t>, e</w:t>
      </w:r>
      <w:r w:rsidRPr="00353642">
        <w:rPr>
          <w:rFonts w:ascii="Cambria" w:hAnsi="Cambria"/>
          <w:color w:val="000000"/>
          <w:sz w:val="26"/>
          <w:szCs w:val="26"/>
        </w:rPr>
        <w:t xml:space="preserve">mail: </w:t>
      </w:r>
      <w:hyperlink r:id="rId12" w:history="1">
        <w:r w:rsidRPr="00353642">
          <w:rPr>
            <w:rFonts w:ascii="Cambria" w:hAnsi="Cambria"/>
            <w:color w:val="000000"/>
            <w:sz w:val="26"/>
            <w:szCs w:val="26"/>
          </w:rPr>
          <w:t>f.emirmahmutoglu@hbv.edu.tr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DA07B6" w14:paraId="4CD68EBA" w14:textId="77777777" w:rsidTr="00DA07B6">
        <w:trPr>
          <w:trHeight w:val="251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FD68D" w14:textId="77777777" w:rsidR="00DA07B6" w:rsidRDefault="00DA07B6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b/>
                <w:bCs/>
                <w:color w:val="000000"/>
              </w:rPr>
              <w:t>KONULAR</w:t>
            </w:r>
          </w:p>
        </w:tc>
      </w:tr>
      <w:tr w:rsidR="00DA07B6" w14:paraId="3294F636" w14:textId="77777777" w:rsidTr="00DA07B6">
        <w:trPr>
          <w:trHeight w:val="591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E558D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R ve R Studio’nun Tanıtılması</w:t>
            </w:r>
          </w:p>
        </w:tc>
      </w:tr>
      <w:tr w:rsidR="00DA07B6" w14:paraId="491B8147" w14:textId="77777777" w:rsidTr="00DA07B6">
        <w:trPr>
          <w:trHeight w:val="400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6565A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Veri Tipleri (Vektörler, Listeler, Matrisler, Faktörler, Veri Çerçeveleri)</w:t>
            </w:r>
          </w:p>
        </w:tc>
      </w:tr>
      <w:tr w:rsidR="00DA07B6" w14:paraId="63AC038A" w14:textId="77777777" w:rsidTr="00DA07B6">
        <w:trPr>
          <w:trHeight w:val="400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B5EAE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Operatörler (Atama Operatörleri, Aritmetik Operatörler, Karşılaştırma Operatörleri, Mantıksal Operatörler)</w:t>
            </w:r>
          </w:p>
        </w:tc>
      </w:tr>
      <w:tr w:rsidR="00DA07B6" w14:paraId="6EC37BB6" w14:textId="77777777" w:rsidTr="00DA07B6">
        <w:trPr>
          <w:trHeight w:val="53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0A62A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Temel Matematiksel ve İstatistiksel İşlemler</w:t>
            </w:r>
          </w:p>
        </w:tc>
      </w:tr>
      <w:tr w:rsidR="00DA07B6" w14:paraId="7F8BF200" w14:textId="77777777" w:rsidTr="00DA07B6">
        <w:trPr>
          <w:trHeight w:val="26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DE8E1" w14:textId="65C9D41F" w:rsidR="00DA07B6" w:rsidRDefault="00DA07B6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 xml:space="preserve">Koşul İfadeleri: if / else if / </w:t>
            </w:r>
            <w:r w:rsidR="003D4018">
              <w:rPr>
                <w:rFonts w:ascii="Cambria" w:hAnsi="Cambria"/>
                <w:color w:val="000000"/>
              </w:rPr>
              <w:t>e</w:t>
            </w:r>
            <w:r>
              <w:rPr>
                <w:rFonts w:ascii="Cambria" w:hAnsi="Cambria"/>
                <w:color w:val="000000"/>
              </w:rPr>
              <w:t>lse Merdivenleri</w:t>
            </w:r>
          </w:p>
        </w:tc>
      </w:tr>
      <w:tr w:rsidR="00DA07B6" w14:paraId="615B7E6E" w14:textId="77777777" w:rsidTr="00DA07B6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FEA47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Döngüler: for, while ve repeat</w:t>
            </w:r>
          </w:p>
        </w:tc>
      </w:tr>
      <w:tr w:rsidR="00DA07B6" w14:paraId="535DBED1" w14:textId="77777777" w:rsidTr="00DA07B6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E3D99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Print, Cat ve Paste Fonksiyonları</w:t>
            </w:r>
          </w:p>
        </w:tc>
      </w:tr>
      <w:tr w:rsidR="00DA07B6" w14:paraId="77943A0C" w14:textId="77777777" w:rsidTr="00DA07B6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E4685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Fonksiyonlar ve Fonksiyon Oluşturma</w:t>
            </w:r>
          </w:p>
        </w:tc>
      </w:tr>
      <w:tr w:rsidR="00DA07B6" w14:paraId="3B541CBF" w14:textId="77777777" w:rsidTr="00DA07B6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3E77B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Veri Çerçeveleri</w:t>
            </w:r>
          </w:p>
        </w:tc>
      </w:tr>
      <w:tr w:rsidR="00DA07B6" w14:paraId="30573053" w14:textId="77777777" w:rsidTr="00DA07B6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F94AB" w14:textId="2C27E93A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subset, aggregate</w:t>
            </w:r>
            <w:r w:rsidR="003D4018">
              <w:rPr>
                <w:rFonts w:ascii="Cambria" w:hAnsi="Cambria"/>
                <w:color w:val="000000"/>
              </w:rPr>
              <w:t xml:space="preserve"> ve </w:t>
            </w:r>
            <w:r>
              <w:rPr>
                <w:rFonts w:ascii="Cambria" w:hAnsi="Cambria"/>
                <w:color w:val="000000"/>
              </w:rPr>
              <w:t>by fonksiyon</w:t>
            </w:r>
            <w:r w:rsidR="003D4018">
              <w:rPr>
                <w:rFonts w:ascii="Cambria" w:hAnsi="Cambria"/>
                <w:color w:val="000000"/>
              </w:rPr>
              <w:t xml:space="preserve">ları, </w:t>
            </w:r>
            <w:r>
              <w:rPr>
                <w:rFonts w:ascii="Cambria" w:hAnsi="Cambria"/>
                <w:color w:val="000000"/>
              </w:rPr>
              <w:t>Apply fonksiyon ailesi</w:t>
            </w:r>
          </w:p>
        </w:tc>
      </w:tr>
      <w:tr w:rsidR="00DA07B6" w14:paraId="558D88EC" w14:textId="77777777" w:rsidTr="00DA07B6">
        <w:trPr>
          <w:trHeight w:val="44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5AF94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Veri Manipülasyonu</w:t>
            </w:r>
          </w:p>
        </w:tc>
      </w:tr>
      <w:tr w:rsidR="00DA07B6" w14:paraId="44E2C160" w14:textId="77777777" w:rsidTr="00DA07B6">
        <w:trPr>
          <w:trHeight w:val="44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A9C81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Veri Görselleştirme</w:t>
            </w:r>
          </w:p>
        </w:tc>
      </w:tr>
      <w:tr w:rsidR="00DA07B6" w14:paraId="7EBD5928" w14:textId="77777777" w:rsidTr="00DA07B6">
        <w:trPr>
          <w:trHeight w:val="44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168C6" w14:textId="77777777" w:rsidR="00DA07B6" w:rsidRDefault="00DA07B6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İstatistiksel Veri Analizi: Betimsel İstatistikler, Olasılık Dağılımları, Örnekleme Dağılımı, Merkezi Limit Teoremi, Normallik Testleri, Güven Aralığı ve Hipotez Testleri</w:t>
            </w:r>
          </w:p>
        </w:tc>
      </w:tr>
    </w:tbl>
    <w:p w14:paraId="49E89631" w14:textId="77777777" w:rsidR="00054AE9" w:rsidRPr="00353642" w:rsidRDefault="00054AE9" w:rsidP="00353642">
      <w:pPr>
        <w:pStyle w:val="NormalWeb"/>
        <w:spacing w:before="120" w:beforeAutospacing="0" w:after="120" w:afterAutospacing="0" w:line="276" w:lineRule="auto"/>
        <w:jc w:val="both"/>
        <w:rPr>
          <w:color w:val="000000"/>
          <w:sz w:val="26"/>
          <w:szCs w:val="26"/>
        </w:rPr>
      </w:pPr>
    </w:p>
    <w:p w14:paraId="01F348E1" w14:textId="77777777" w:rsidR="00353642" w:rsidRPr="00353642" w:rsidRDefault="00353642" w:rsidP="00353642">
      <w:pPr>
        <w:spacing w:after="240"/>
      </w:pPr>
    </w:p>
    <w:p w14:paraId="48864DE3" w14:textId="77777777" w:rsidR="00353642" w:rsidRDefault="00353642" w:rsidP="00276299">
      <w:pPr>
        <w:spacing w:before="120" w:after="12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27640612" w14:textId="77777777" w:rsidR="00A128AC" w:rsidRDefault="00A128AC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02B4C491" w14:textId="09A666F2" w:rsidR="009D7803" w:rsidRDefault="009D7803" w:rsidP="009D7803">
      <w:pPr>
        <w:pStyle w:val="Paragraphedeliste"/>
        <w:spacing w:before="120" w:after="120" w:line="276" w:lineRule="auto"/>
        <w:ind w:left="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EK </w:t>
      </w:r>
      <w:r w:rsidR="00766E02">
        <w:rPr>
          <w:rFonts w:ascii="Cambria" w:hAnsi="Cambria" w:cs="Tahoma"/>
          <w:b/>
        </w:rPr>
        <w:t>–</w:t>
      </w:r>
      <w:r>
        <w:rPr>
          <w:rFonts w:ascii="Cambria" w:hAnsi="Cambria" w:cs="Tahoma"/>
          <w:b/>
        </w:rPr>
        <w:t xml:space="preserve"> 2</w:t>
      </w:r>
    </w:p>
    <w:p w14:paraId="644E9A7B" w14:textId="06EE4250" w:rsidR="00A27F27" w:rsidRPr="00E30D1E" w:rsidRDefault="00266646" w:rsidP="00276299">
      <w:pPr>
        <w:spacing w:before="120" w:after="120" w:line="276" w:lineRule="auto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EViews</w:t>
      </w:r>
      <w:r w:rsidR="00253F9C" w:rsidRPr="00E30D1E">
        <w:rPr>
          <w:rFonts w:ascii="Cambria" w:hAnsi="Cambria" w:cs="Tahoma"/>
          <w:b/>
        </w:rPr>
        <w:t xml:space="preserve"> İLE ZAMAN SERİSİ ANALİZİ</w:t>
      </w:r>
    </w:p>
    <w:p w14:paraId="796D8A12" w14:textId="221DFF17" w:rsidR="00366854" w:rsidRPr="00366854" w:rsidRDefault="00A27F27" w:rsidP="00276299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color w:val="4A4A4A"/>
          <w:sz w:val="18"/>
          <w:szCs w:val="18"/>
          <w:shd w:val="clear" w:color="auto" w:fill="D3D9E0"/>
        </w:rPr>
      </w:pPr>
      <w:r w:rsidRPr="00E30D1E">
        <w:rPr>
          <w:rFonts w:ascii="Cambria" w:hAnsi="Cambria"/>
          <w:b/>
          <w:bCs/>
          <w:color w:val="000000"/>
          <w:sz w:val="26"/>
          <w:szCs w:val="26"/>
        </w:rPr>
        <w:t>Eğitmen: </w:t>
      </w:r>
      <w:r w:rsidR="00266646">
        <w:rPr>
          <w:rFonts w:ascii="Cambria" w:hAnsi="Cambria"/>
          <w:color w:val="000000"/>
          <w:sz w:val="26"/>
          <w:szCs w:val="26"/>
        </w:rPr>
        <w:t>Doç.</w:t>
      </w:r>
      <w:r w:rsidRPr="00A27F27">
        <w:rPr>
          <w:rFonts w:ascii="Cambria" w:hAnsi="Cambria"/>
          <w:color w:val="000000"/>
          <w:sz w:val="26"/>
          <w:szCs w:val="26"/>
        </w:rPr>
        <w:t xml:space="preserve"> Dr. </w:t>
      </w:r>
      <w:r w:rsidR="00266646">
        <w:rPr>
          <w:rFonts w:ascii="Cambria" w:hAnsi="Cambria"/>
          <w:color w:val="000000"/>
          <w:sz w:val="26"/>
          <w:szCs w:val="26"/>
        </w:rPr>
        <w:t>Mustafa Kırca</w:t>
      </w:r>
      <w:r w:rsidRPr="00A27F27">
        <w:rPr>
          <w:rFonts w:ascii="Cambria" w:hAnsi="Cambria"/>
          <w:color w:val="000000"/>
          <w:sz w:val="26"/>
          <w:szCs w:val="26"/>
        </w:rPr>
        <w:t xml:space="preserve">, </w:t>
      </w:r>
      <w:r w:rsidR="00266646">
        <w:rPr>
          <w:rFonts w:ascii="Cambria" w:hAnsi="Cambria"/>
          <w:color w:val="000000"/>
          <w:sz w:val="26"/>
          <w:szCs w:val="26"/>
        </w:rPr>
        <w:t>Ordu Üniversitesi, Ekonomi</w:t>
      </w:r>
      <w:r w:rsidRPr="00A27F27">
        <w:rPr>
          <w:rFonts w:ascii="Cambria" w:hAnsi="Cambria"/>
          <w:color w:val="000000"/>
          <w:sz w:val="26"/>
          <w:szCs w:val="26"/>
        </w:rPr>
        <w:t xml:space="preserve"> Bölümü</w:t>
      </w:r>
      <w:r w:rsidR="00276299" w:rsidRPr="00E30D1E">
        <w:rPr>
          <w:rFonts w:ascii="Cambria" w:hAnsi="Cambria"/>
          <w:color w:val="000000"/>
          <w:sz w:val="26"/>
          <w:szCs w:val="26"/>
        </w:rPr>
        <w:t xml:space="preserve">, </w:t>
      </w:r>
      <w:r w:rsidRPr="00E30D1E">
        <w:rPr>
          <w:rFonts w:ascii="Cambria" w:hAnsi="Cambria"/>
          <w:color w:val="000000"/>
        </w:rPr>
        <w:t>e</w:t>
      </w:r>
      <w:r w:rsidRPr="00A27F27">
        <w:rPr>
          <w:rFonts w:ascii="Cambria" w:hAnsi="Cambria"/>
          <w:color w:val="000000"/>
        </w:rPr>
        <w:t xml:space="preserve">mail: </w:t>
      </w:r>
      <w:hyperlink r:id="rId13" w:history="1">
        <w:r w:rsidR="00366854" w:rsidRPr="00366854">
          <w:rPr>
            <w:rFonts w:ascii="Cambria" w:hAnsi="Cambria"/>
            <w:color w:val="000000"/>
            <w:sz w:val="26"/>
            <w:szCs w:val="26"/>
          </w:rPr>
          <w:t>mustafakirca52@gmail.</w:t>
        </w:r>
        <w:bookmarkStart w:id="0" w:name="_GoBack"/>
        <w:bookmarkEnd w:id="0"/>
        <w:r w:rsidR="00366854" w:rsidRPr="00366854">
          <w:rPr>
            <w:rFonts w:ascii="Cambria" w:hAnsi="Cambria"/>
            <w:color w:val="000000"/>
            <w:sz w:val="26"/>
            <w:szCs w:val="26"/>
          </w:rPr>
          <w:t>com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A27F27" w14:paraId="4898839F" w14:textId="77777777" w:rsidTr="00E30D1E">
        <w:trPr>
          <w:trHeight w:val="251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6A946" w14:textId="77777777" w:rsidR="00A27F27" w:rsidRDefault="00A27F27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b/>
                <w:bCs/>
                <w:color w:val="000000"/>
              </w:rPr>
              <w:t>KONULAR</w:t>
            </w:r>
          </w:p>
        </w:tc>
      </w:tr>
      <w:tr w:rsidR="00A27F27" w14:paraId="41499AB5" w14:textId="77777777" w:rsidTr="00E30D1E">
        <w:trPr>
          <w:trHeight w:val="591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FE5683" w14:textId="77777777" w:rsidR="00A27F27" w:rsidRDefault="00A27F27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Zaman serisi nedir? Zaman serisi bileşenleri ve veri görselleştirme</w:t>
            </w:r>
          </w:p>
        </w:tc>
      </w:tr>
      <w:tr w:rsidR="00A27F27" w14:paraId="6AED579D" w14:textId="77777777" w:rsidTr="00E30D1E">
        <w:trPr>
          <w:trHeight w:val="400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F6ADC" w14:textId="77777777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Mevsimsellikten Arındırma Yöntemleri (Hareketli Ortalama, X13 ARIMA-SEATS, X11)</w:t>
            </w:r>
          </w:p>
          <w:p w14:paraId="68E9C311" w14:textId="71E36AC3" w:rsidR="00A27F27" w:rsidRDefault="00427E2C" w:rsidP="00427E2C">
            <w:pPr>
              <w:pStyle w:val="NormalWeb"/>
              <w:spacing w:before="60" w:beforeAutospacing="0" w:after="60" w:afterAutospacing="0"/>
              <w:ind w:left="2"/>
              <w:jc w:val="both"/>
            </w:pPr>
            <w:r>
              <w:rPr>
                <w:rFonts w:ascii="Cambria" w:hAnsi="Cambria"/>
                <w:color w:val="000000"/>
              </w:rPr>
              <w:t>Düzgünleştirme Yöntemleri (Holt ve Holt-Winter Yöntemleri)</w:t>
            </w:r>
          </w:p>
        </w:tc>
      </w:tr>
      <w:tr w:rsidR="00A27F27" w14:paraId="519CA488" w14:textId="77777777" w:rsidTr="00E30D1E">
        <w:trPr>
          <w:trHeight w:val="535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64046" w14:textId="6B7803CB" w:rsidR="00A27F27" w:rsidRDefault="00427E2C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Beyaz Gürültü Süreci, Otokorelasyon, Kısmi Otokorelasyon Kavramları</w:t>
            </w:r>
          </w:p>
        </w:tc>
      </w:tr>
      <w:tr w:rsidR="00427E2C" w14:paraId="799F79B2" w14:textId="77777777" w:rsidTr="00E30D1E">
        <w:trPr>
          <w:trHeight w:val="265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0CCDA" w14:textId="562C8846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Durağanlık, Rastgele Yürüyüş Süreci, Trend Durağan Süreç, Fark Durağan Süreç kavramları</w:t>
            </w:r>
          </w:p>
        </w:tc>
      </w:tr>
      <w:tr w:rsidR="00427E2C" w14:paraId="5A5D84F4" w14:textId="77777777" w:rsidTr="00E30D1E">
        <w:trPr>
          <w:trHeight w:val="355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C8BD6" w14:textId="0E5106CC" w:rsidR="00427E2C" w:rsidRDefault="00427E2C" w:rsidP="00427E2C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Birim kök testleri: ADF, KPSS, PP</w:t>
            </w:r>
          </w:p>
        </w:tc>
      </w:tr>
      <w:tr w:rsidR="00427E2C" w14:paraId="4FDCB63F" w14:textId="77777777" w:rsidTr="00E30D1E">
        <w:trPr>
          <w:trHeight w:val="355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5D952" w14:textId="77777777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ARIMA modelleri ve Box-Jenkins metodolojisi</w:t>
            </w:r>
          </w:p>
          <w:p w14:paraId="151ED21E" w14:textId="77777777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Bilgi kriterleri ve model seçimi</w:t>
            </w:r>
          </w:p>
          <w:p w14:paraId="50C27A5A" w14:textId="5A6F8CA2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ARIMA ile senaryo analizi</w:t>
            </w:r>
          </w:p>
        </w:tc>
      </w:tr>
      <w:tr w:rsidR="00427E2C" w14:paraId="05E2FA13" w14:textId="77777777" w:rsidTr="00E30D1E">
        <w:trPr>
          <w:trHeight w:val="445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FE361" w14:textId="5A398D9A" w:rsidR="00427E2C" w:rsidRDefault="00427E2C" w:rsidP="00427E2C">
            <w:pPr>
              <w:pStyle w:val="NormalWeb"/>
              <w:spacing w:before="60" w:beforeAutospacing="0" w:after="60" w:afterAutospacing="0"/>
              <w:ind w:left="2"/>
            </w:pPr>
            <w:r>
              <w:rPr>
                <w:rFonts w:ascii="Cambria" w:hAnsi="Cambria"/>
                <w:color w:val="000000"/>
              </w:rPr>
              <w:t>Sahte Regresyon ve Eşbütünleşme Kavramı</w:t>
            </w:r>
          </w:p>
        </w:tc>
      </w:tr>
      <w:tr w:rsidR="00427E2C" w14:paraId="7856E9A1" w14:textId="77777777" w:rsidTr="00E30D1E">
        <w:trPr>
          <w:trHeight w:val="328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19970" w14:textId="77777777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Eşbütünleşme testlerinin genel yapısı</w:t>
            </w:r>
          </w:p>
          <w:p w14:paraId="6FA06BDD" w14:textId="1E784025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Tek denklemli prosedürler: Artıklara Dayalı Testler (Engle-Granger ve Phillips–Ouliaris)</w:t>
            </w:r>
          </w:p>
        </w:tc>
      </w:tr>
      <w:tr w:rsidR="00427E2C" w14:paraId="628184F5" w14:textId="77777777" w:rsidTr="00E30D1E">
        <w:trPr>
          <w:trHeight w:val="328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C24CA" w14:textId="77777777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Hata Düzeltme Modelleri (ECM)</w:t>
            </w:r>
          </w:p>
          <w:p w14:paraId="75ABFFCE" w14:textId="0A7C2045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Tek denklemli prosedürler: ECM’ye Dayalı Testler (BDM ve ARDL Sınır Testi)</w:t>
            </w:r>
          </w:p>
        </w:tc>
      </w:tr>
      <w:tr w:rsidR="00427E2C" w14:paraId="73B7A17B" w14:textId="77777777" w:rsidTr="00E30D1E">
        <w:trPr>
          <w:trHeight w:val="328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AEA34" w14:textId="004D5A83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Vektör Otoregressif Modeller (VAR) ve VAR Modelinin Tahmini</w:t>
            </w:r>
          </w:p>
        </w:tc>
      </w:tr>
      <w:tr w:rsidR="00427E2C" w14:paraId="2C62905A" w14:textId="77777777" w:rsidTr="00E30D1E">
        <w:trPr>
          <w:trHeight w:val="328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AEEA8" w14:textId="3F40104F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Vektör Hata Düzeltme Modeli (VECM) ve Johansen Eşbütünleşme Testi</w:t>
            </w:r>
          </w:p>
        </w:tc>
      </w:tr>
      <w:tr w:rsidR="00427E2C" w14:paraId="6A3DC689" w14:textId="77777777" w:rsidTr="00E30D1E">
        <w:trPr>
          <w:trHeight w:val="328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9E2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8A70F" w14:textId="2C4B7543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VAR ile Yapısal Analizler: Granger Nedensellik Testi </w:t>
            </w:r>
          </w:p>
        </w:tc>
      </w:tr>
      <w:tr w:rsidR="00427E2C" w14:paraId="2BB4B5B2" w14:textId="77777777" w:rsidTr="00E30D1E">
        <w:trPr>
          <w:trHeight w:val="328"/>
        </w:trPr>
        <w:tc>
          <w:tcPr>
            <w:tcW w:w="5000" w:type="pct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658AC" w14:textId="20C38C6D" w:rsidR="00427E2C" w:rsidRDefault="00427E2C" w:rsidP="00427E2C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VAR ile Yapısal Analizler: Etki Tepki Fonksiyonları ve Varyans Ayrıştırması </w:t>
            </w:r>
          </w:p>
        </w:tc>
      </w:tr>
    </w:tbl>
    <w:p w14:paraId="136906F6" w14:textId="77777777" w:rsidR="00A27F27" w:rsidRDefault="00A27F27" w:rsidP="00501A2D">
      <w:pPr>
        <w:pStyle w:val="NormalWeb"/>
        <w:spacing w:before="120" w:beforeAutospacing="0" w:after="120" w:afterAutospacing="0"/>
        <w:rPr>
          <w:rFonts w:ascii="Cambria" w:hAnsi="Cambria"/>
          <w:b/>
          <w:bCs/>
          <w:color w:val="000000"/>
        </w:rPr>
      </w:pPr>
    </w:p>
    <w:p w14:paraId="1559185A" w14:textId="77777777" w:rsidR="0045403B" w:rsidRDefault="0045403B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48BEAD85" w14:textId="77777777" w:rsidR="0045403B" w:rsidRDefault="0045403B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47852AF3" w14:textId="77777777" w:rsidR="0045403B" w:rsidRDefault="0045403B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17DE92BF" w14:textId="77777777" w:rsidR="0045403B" w:rsidRDefault="0045403B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1D316A8F" w14:textId="77777777" w:rsidR="0045403B" w:rsidRDefault="0045403B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04326161" w14:textId="77777777" w:rsidR="0045403B" w:rsidRDefault="0045403B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58A20FDD" w14:textId="77777777" w:rsidR="0045403B" w:rsidRDefault="0045403B" w:rsidP="00276299">
      <w:pPr>
        <w:spacing w:before="120" w:after="120" w:line="276" w:lineRule="auto"/>
        <w:rPr>
          <w:rFonts w:ascii="Tahoma" w:hAnsi="Tahoma" w:cs="Tahoma"/>
          <w:b/>
        </w:rPr>
      </w:pPr>
    </w:p>
    <w:p w14:paraId="435956B5" w14:textId="65FC8D9A" w:rsidR="00735099" w:rsidRPr="009D7803" w:rsidRDefault="009D7803" w:rsidP="009D7803">
      <w:pPr>
        <w:pStyle w:val="Paragraphedeliste"/>
        <w:spacing w:before="120" w:after="120" w:line="276" w:lineRule="auto"/>
        <w:ind w:left="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lastRenderedPageBreak/>
        <w:t xml:space="preserve">EK </w:t>
      </w:r>
      <w:r w:rsidR="00766E02">
        <w:rPr>
          <w:rFonts w:ascii="Cambria" w:hAnsi="Cambria" w:cs="Tahoma"/>
          <w:b/>
        </w:rPr>
        <w:t>–</w:t>
      </w:r>
      <w:r>
        <w:rPr>
          <w:rFonts w:ascii="Cambria" w:hAnsi="Cambria" w:cs="Tahoma"/>
          <w:b/>
        </w:rPr>
        <w:t xml:space="preserve"> 3</w:t>
      </w:r>
    </w:p>
    <w:p w14:paraId="41A3D8B4" w14:textId="675BAF1A" w:rsidR="00501A2D" w:rsidRPr="00E30D1E" w:rsidRDefault="00253F9C" w:rsidP="00276299">
      <w:pPr>
        <w:spacing w:before="120" w:after="120" w:line="276" w:lineRule="auto"/>
        <w:rPr>
          <w:rFonts w:ascii="Cambria" w:hAnsi="Cambria" w:cs="Tahoma"/>
          <w:b/>
        </w:rPr>
      </w:pPr>
      <w:r w:rsidRPr="00E30D1E">
        <w:rPr>
          <w:rFonts w:ascii="Cambria" w:hAnsi="Cambria" w:cs="Tahoma"/>
          <w:b/>
        </w:rPr>
        <w:t>R İLE PANEL VERİ ANALİZİ </w:t>
      </w:r>
    </w:p>
    <w:p w14:paraId="08669A58" w14:textId="32B7F737" w:rsidR="00501A2D" w:rsidRPr="00E30D1E" w:rsidRDefault="00501A2D" w:rsidP="00276299">
      <w:pPr>
        <w:pStyle w:val="NormalWeb"/>
        <w:spacing w:before="120" w:beforeAutospacing="0" w:after="120" w:afterAutospacing="0" w:line="276" w:lineRule="auto"/>
        <w:jc w:val="both"/>
        <w:rPr>
          <w:rFonts w:ascii="Cambria" w:hAnsi="Cambria"/>
          <w:color w:val="000000"/>
          <w:sz w:val="26"/>
          <w:szCs w:val="26"/>
        </w:rPr>
      </w:pPr>
      <w:r w:rsidRPr="00E30D1E">
        <w:rPr>
          <w:rFonts w:ascii="Cambria" w:hAnsi="Cambria"/>
          <w:b/>
          <w:bCs/>
          <w:color w:val="000000"/>
          <w:sz w:val="26"/>
          <w:szCs w:val="26"/>
        </w:rPr>
        <w:t>Eğitmen:</w:t>
      </w:r>
      <w:r w:rsidRPr="00E30D1E">
        <w:rPr>
          <w:rFonts w:ascii="Cambria" w:hAnsi="Cambria"/>
          <w:color w:val="000000"/>
          <w:sz w:val="26"/>
          <w:szCs w:val="26"/>
        </w:rPr>
        <w:t xml:space="preserve"> Dr. Halil İbrahim Gündüz, İstanbul Üniversitesi, Ekonometri Bölümü</w:t>
      </w:r>
      <w:r w:rsidR="00276299" w:rsidRPr="00E30D1E">
        <w:rPr>
          <w:rFonts w:ascii="Cambria" w:hAnsi="Cambria"/>
          <w:color w:val="000000"/>
          <w:sz w:val="26"/>
          <w:szCs w:val="26"/>
        </w:rPr>
        <w:t xml:space="preserve">, </w:t>
      </w:r>
      <w:r w:rsidR="00934AAC" w:rsidRPr="00E30D1E">
        <w:rPr>
          <w:rFonts w:ascii="Cambria" w:hAnsi="Cambria"/>
          <w:color w:val="000000"/>
          <w:sz w:val="26"/>
          <w:szCs w:val="26"/>
        </w:rPr>
        <w:t>e</w:t>
      </w:r>
      <w:r w:rsidRPr="00E30D1E">
        <w:rPr>
          <w:rFonts w:ascii="Cambria" w:hAnsi="Cambria"/>
          <w:color w:val="000000"/>
          <w:sz w:val="26"/>
          <w:szCs w:val="26"/>
        </w:rPr>
        <w:t xml:space="preserve">mail: </w:t>
      </w:r>
      <w:hyperlink r:id="rId14" w:history="1">
        <w:r w:rsidRPr="00E30D1E">
          <w:rPr>
            <w:rFonts w:ascii="Cambria" w:hAnsi="Cambria"/>
            <w:color w:val="000000"/>
            <w:sz w:val="26"/>
            <w:szCs w:val="26"/>
          </w:rPr>
          <w:t>halil.gunduz@istanbul.edu.tr</w:t>
        </w:r>
      </w:hyperlink>
      <w:r w:rsidRPr="00E30D1E">
        <w:rPr>
          <w:rFonts w:ascii="Cambria" w:hAnsi="Cambria"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501A2D" w14:paraId="0A3E9F2B" w14:textId="77777777" w:rsidTr="00501A2D">
        <w:trPr>
          <w:trHeight w:val="171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BDA9D" w14:textId="77777777" w:rsidR="00501A2D" w:rsidRDefault="00501A2D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b/>
                <w:bCs/>
                <w:color w:val="000000"/>
              </w:rPr>
              <w:t>KONULAR</w:t>
            </w:r>
          </w:p>
        </w:tc>
      </w:tr>
      <w:tr w:rsidR="00501A2D" w14:paraId="2DA114D2" w14:textId="77777777" w:rsidTr="00501A2D">
        <w:trPr>
          <w:trHeight w:val="283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CD7D7" w14:textId="77777777" w:rsidR="00501A2D" w:rsidRDefault="00501A2D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rFonts w:ascii="Cambria" w:hAnsi="Cambria"/>
                <w:color w:val="000000"/>
              </w:rPr>
              <w:t>Hata Bileşenler Modeli, En Küçük Kareler (EKK)-Grup içi – Gruplar arası Tahminci, Genelleştirilmiş EKK Tahmincisi, Tahmincilerin karşılaştırılması İki Yönlü Hata Bileşenleri Modeli</w:t>
            </w:r>
          </w:p>
        </w:tc>
      </w:tr>
      <w:tr w:rsidR="00501A2D" w14:paraId="358C5017" w14:textId="77777777" w:rsidTr="00501A2D">
        <w:trPr>
          <w:trHeight w:val="26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87B3B" w14:textId="77777777" w:rsidR="00501A2D" w:rsidRDefault="00501A2D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rFonts w:ascii="Cambria" w:hAnsi="Cambria"/>
                <w:color w:val="000000"/>
              </w:rPr>
              <w:t>İleri Hata Bileşenler Modeli, Dengesiz Panel Veri, Görünürde İlişkisiz Regresyon (SUR) Modeli, Panel Verilerde SUR Modeli, En Çok Benzerlik Tahmincisi, İ</w:t>
            </w:r>
            <w:r>
              <w:rPr>
                <w:rFonts w:ascii="Calibri" w:hAnsi="Calibri" w:cs="Calibri"/>
                <w:color w:val="000000"/>
              </w:rPr>
              <w:t>ç İçe</w:t>
            </w:r>
            <w:r>
              <w:rPr>
                <w:rFonts w:ascii="Cambria" w:hAnsi="Cambria"/>
                <w:color w:val="000000"/>
              </w:rPr>
              <w:t xml:space="preserve"> Hata Bileşenler Modeli</w:t>
            </w:r>
          </w:p>
        </w:tc>
      </w:tr>
      <w:tr w:rsidR="00501A2D" w14:paraId="2AF07974" w14:textId="77777777" w:rsidTr="00501A2D">
        <w:trPr>
          <w:trHeight w:val="26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94B09" w14:textId="77777777" w:rsidR="00501A2D" w:rsidRDefault="00501A2D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rFonts w:ascii="Cambria" w:hAnsi="Cambria"/>
                <w:color w:val="000000"/>
              </w:rPr>
              <w:t>Hata Bileşeni Modelleri Üzerine Testler, Birim ve/veya Zaman Etkisinin Sınanması, Korelasyonlu Etkiler için Testler, Otokorelasyon için Testler, Yatay Kesit Bağımlılık Testleri</w:t>
            </w:r>
          </w:p>
        </w:tc>
      </w:tr>
      <w:tr w:rsidR="00501A2D" w14:paraId="76B55A24" w14:textId="77777777" w:rsidTr="00501A2D">
        <w:trPr>
          <w:trHeight w:val="26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0212B" w14:textId="77777777" w:rsidR="00501A2D" w:rsidRDefault="00501A2D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rFonts w:ascii="Cambria" w:hAnsi="Cambria"/>
                <w:color w:val="000000"/>
              </w:rPr>
              <w:t>Hata Teriminde Varsayımdan Sapmalar Varlığında Dirençli Çıkarım ve Tahmin, Kısıtsız Genelleştirilmiş EKK</w:t>
            </w:r>
          </w:p>
        </w:tc>
      </w:tr>
      <w:tr w:rsidR="00501A2D" w14:paraId="679D2DDE" w14:textId="77777777" w:rsidTr="00501A2D">
        <w:trPr>
          <w:trHeight w:val="26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00A05" w14:textId="77777777" w:rsidR="00501A2D" w:rsidRDefault="00501A2D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İçsellik, Araç Değişkenler Tahmincisi, Sistem Eşitliklerinin Tahmini.</w:t>
            </w:r>
          </w:p>
        </w:tc>
      </w:tr>
      <w:tr w:rsidR="00501A2D" w14:paraId="4D0F4FE6" w14:textId="77777777" w:rsidTr="00501A2D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58581" w14:textId="77777777" w:rsidR="00501A2D" w:rsidRDefault="00501A2D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Panel Birim Kök Testleri</w:t>
            </w:r>
          </w:p>
        </w:tc>
      </w:tr>
      <w:tr w:rsidR="00501A2D" w14:paraId="4017CEF6" w14:textId="77777777" w:rsidTr="00501A2D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90092" w14:textId="77777777" w:rsidR="00501A2D" w:rsidRDefault="00501A2D">
            <w:pPr>
              <w:pStyle w:val="NormalWeb"/>
              <w:spacing w:before="60" w:beforeAutospacing="0" w:after="60" w:afterAutospacing="0"/>
            </w:pPr>
            <w:r>
              <w:rPr>
                <w:rFonts w:ascii="Cambria" w:hAnsi="Cambria"/>
                <w:color w:val="000000"/>
              </w:rPr>
              <w:t>Panel Eşbütünleşme Testleri</w:t>
            </w:r>
          </w:p>
        </w:tc>
      </w:tr>
      <w:tr w:rsidR="00501A2D" w14:paraId="72043F3B" w14:textId="77777777" w:rsidTr="00501A2D">
        <w:trPr>
          <w:trHeight w:val="355"/>
        </w:trPr>
        <w:tc>
          <w:tcPr>
            <w:tcW w:w="0" w:type="auto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B78C0" w14:textId="77777777" w:rsidR="00501A2D" w:rsidRDefault="00501A2D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</w:rPr>
              <w:t>Panel Nedensellik Testleri </w:t>
            </w:r>
          </w:p>
        </w:tc>
      </w:tr>
    </w:tbl>
    <w:p w14:paraId="11854770" w14:textId="4FB22392" w:rsidR="00501A2D" w:rsidRDefault="00501A2D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Tahoma" w:hAnsi="Tahoma" w:cs="Tahoma"/>
          <w:szCs w:val="16"/>
        </w:rPr>
      </w:pPr>
    </w:p>
    <w:p w14:paraId="70DBA3D8" w14:textId="77777777" w:rsidR="00A27F27" w:rsidRPr="00460304" w:rsidRDefault="00A27F27" w:rsidP="00460304">
      <w:pPr>
        <w:pStyle w:val="Paragraphedeliste"/>
        <w:spacing w:before="100" w:beforeAutospacing="1" w:after="100" w:afterAutospacing="1" w:line="264" w:lineRule="auto"/>
        <w:ind w:left="0"/>
        <w:jc w:val="both"/>
        <w:rPr>
          <w:rFonts w:ascii="Tahoma" w:hAnsi="Tahoma" w:cs="Tahoma"/>
          <w:szCs w:val="16"/>
        </w:rPr>
      </w:pPr>
    </w:p>
    <w:p w14:paraId="54BBFF03" w14:textId="77777777" w:rsidR="00460304" w:rsidRPr="00460304" w:rsidRDefault="00460304" w:rsidP="00460304">
      <w:pPr>
        <w:pStyle w:val="Paragraphedeliste"/>
        <w:spacing w:before="100" w:beforeAutospacing="1" w:after="100" w:afterAutospacing="1" w:line="264" w:lineRule="auto"/>
        <w:ind w:left="0"/>
        <w:jc w:val="center"/>
        <w:rPr>
          <w:rFonts w:ascii="Tahoma" w:hAnsi="Tahoma" w:cs="Tahoma"/>
          <w:sz w:val="16"/>
          <w:szCs w:val="16"/>
        </w:rPr>
      </w:pPr>
    </w:p>
    <w:sectPr w:rsidR="00460304" w:rsidRPr="00460304" w:rsidSect="009D7803">
      <w:headerReference w:type="default" r:id="rId15"/>
      <w:footerReference w:type="default" r:id="rId16"/>
      <w:pgSz w:w="11906" w:h="16838"/>
      <w:pgMar w:top="720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4A8B" w14:textId="77777777" w:rsidR="00BF2E92" w:rsidRDefault="00BF2E92" w:rsidP="00460304">
      <w:r>
        <w:separator/>
      </w:r>
    </w:p>
  </w:endnote>
  <w:endnote w:type="continuationSeparator" w:id="0">
    <w:p w14:paraId="35C24E6E" w14:textId="77777777" w:rsidR="00BF2E92" w:rsidRDefault="00BF2E92" w:rsidP="004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CDBB" w14:textId="3A010019" w:rsidR="00460304" w:rsidRDefault="00460304" w:rsidP="00460304">
    <w:pPr>
      <w:pStyle w:val="Paragraphedeliste"/>
      <w:spacing w:before="100" w:beforeAutospacing="1" w:after="100" w:afterAutospacing="1" w:line="264" w:lineRule="auto"/>
      <w:ind w:left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Ekonometrik Araştırmalar Derneği</w:t>
    </w:r>
    <w:r>
      <w:rPr>
        <w:rFonts w:ascii="Tahoma" w:hAnsi="Tahoma" w:cs="Tahoma"/>
        <w:sz w:val="16"/>
        <w:szCs w:val="16"/>
      </w:rPr>
      <w:br/>
    </w:r>
    <w:r w:rsidRPr="00460304">
      <w:rPr>
        <w:rFonts w:ascii="Tahoma" w:hAnsi="Tahoma" w:cs="Tahoma"/>
        <w:sz w:val="16"/>
        <w:szCs w:val="16"/>
      </w:rPr>
      <w:t>Şairler Sokak No:32/C, Gaziosmanpaşa</w:t>
    </w:r>
    <w:r w:rsidR="005B3E7D">
      <w:rPr>
        <w:rFonts w:ascii="Tahoma" w:hAnsi="Tahoma" w:cs="Tahoma"/>
        <w:sz w:val="16"/>
        <w:szCs w:val="16"/>
      </w:rPr>
      <w:t>,</w:t>
    </w:r>
    <w:r w:rsidRPr="00460304">
      <w:rPr>
        <w:rFonts w:ascii="Tahoma" w:hAnsi="Tahoma" w:cs="Tahoma"/>
        <w:sz w:val="16"/>
        <w:szCs w:val="16"/>
      </w:rPr>
      <w:t xml:space="preserve"> 06700</w:t>
    </w:r>
    <w:r w:rsidR="005B3E7D">
      <w:rPr>
        <w:rFonts w:ascii="Tahoma" w:hAnsi="Tahoma" w:cs="Tahoma"/>
        <w:sz w:val="16"/>
        <w:szCs w:val="16"/>
      </w:rPr>
      <w:t>,</w:t>
    </w:r>
    <w:r w:rsidRPr="00460304">
      <w:rPr>
        <w:rFonts w:ascii="Tahoma" w:hAnsi="Tahoma" w:cs="Tahoma"/>
        <w:sz w:val="16"/>
        <w:szCs w:val="16"/>
      </w:rPr>
      <w:t xml:space="preserve"> Ankara</w:t>
    </w:r>
  </w:p>
  <w:p w14:paraId="07B24527" w14:textId="23F8E4D0" w:rsidR="00460304" w:rsidRPr="00460304" w:rsidRDefault="005B3E7D" w:rsidP="00460304">
    <w:pPr>
      <w:pStyle w:val="Paragraphedeliste"/>
      <w:spacing w:before="100" w:beforeAutospacing="1" w:after="100" w:afterAutospacing="1" w:line="264" w:lineRule="auto"/>
      <w:ind w:left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Mobil: 0 </w:t>
    </w:r>
    <w:r w:rsidR="00460304" w:rsidRPr="00460304">
      <w:rPr>
        <w:rFonts w:ascii="Tahoma" w:hAnsi="Tahoma" w:cs="Tahoma"/>
        <w:sz w:val="16"/>
        <w:szCs w:val="16"/>
      </w:rPr>
      <w:t>538 571 52 01</w:t>
    </w:r>
    <w:r w:rsidR="00460304">
      <w:rPr>
        <w:rFonts w:ascii="Tahoma" w:hAnsi="Tahoma" w:cs="Tahoma"/>
        <w:sz w:val="16"/>
        <w:szCs w:val="16"/>
      </w:rPr>
      <w:t xml:space="preserve"> | </w:t>
    </w:r>
    <w:r w:rsidR="00460304" w:rsidRPr="00460304">
      <w:rPr>
        <w:rFonts w:ascii="Tahoma" w:hAnsi="Tahoma" w:cs="Tahoma"/>
        <w:sz w:val="16"/>
        <w:szCs w:val="16"/>
      </w:rPr>
      <w:t>E-mail: info</w:t>
    </w:r>
    <w:r w:rsidR="00460304" w:rsidRPr="00460304">
      <w:rPr>
        <w:rFonts w:ascii="Tahoma" w:hAnsi="Tahoma" w:cs="Tahoma"/>
        <w:sz w:val="16"/>
        <w:szCs w:val="16"/>
        <w:lang w:val="fr-FR"/>
      </w:rPr>
      <w:t>@</w:t>
    </w:r>
    <w:r w:rsidR="00460304" w:rsidRPr="00460304">
      <w:rPr>
        <w:rFonts w:ascii="Tahoma" w:hAnsi="Tahoma" w:cs="Tahoma"/>
        <w:sz w:val="16"/>
        <w:szCs w:val="16"/>
      </w:rPr>
      <w:t>ead.org.tr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AAC7" w14:textId="77777777" w:rsidR="00BF2E92" w:rsidRDefault="00BF2E92" w:rsidP="00460304">
      <w:r>
        <w:separator/>
      </w:r>
    </w:p>
  </w:footnote>
  <w:footnote w:type="continuationSeparator" w:id="0">
    <w:p w14:paraId="2EFD8F28" w14:textId="77777777" w:rsidR="00BF2E92" w:rsidRDefault="00BF2E92" w:rsidP="0046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AA18" w14:textId="6F717610" w:rsidR="00460304" w:rsidRDefault="00460304" w:rsidP="00460304">
    <w:pPr>
      <w:pStyle w:val="En-tte"/>
      <w:jc w:val="center"/>
    </w:pPr>
    <w:r w:rsidRPr="005032B3">
      <w:rPr>
        <w:noProof/>
        <w:lang w:val="en-GB" w:eastAsia="en-GB"/>
      </w:rPr>
      <w:drawing>
        <wp:inline distT="0" distB="0" distL="0" distR="0" wp14:anchorId="6ECB46B6" wp14:editId="07649A8C">
          <wp:extent cx="3876040" cy="460375"/>
          <wp:effectExtent l="0" t="0" r="0" b="0"/>
          <wp:docPr id="2" name="Image 1" descr="H:\Documents\ekdernek\brosur\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ekdernek\brosur\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927" cy="48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62E"/>
    <w:multiLevelType w:val="hybridMultilevel"/>
    <w:tmpl w:val="949EE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E35C4"/>
    <w:multiLevelType w:val="hybridMultilevel"/>
    <w:tmpl w:val="949EE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82"/>
    <w:rsid w:val="00003326"/>
    <w:rsid w:val="000212C4"/>
    <w:rsid w:val="00054AE9"/>
    <w:rsid w:val="00092249"/>
    <w:rsid w:val="00092C62"/>
    <w:rsid w:val="000A3883"/>
    <w:rsid w:val="001175C8"/>
    <w:rsid w:val="00217E69"/>
    <w:rsid w:val="002366E3"/>
    <w:rsid w:val="002471BE"/>
    <w:rsid w:val="00253F9C"/>
    <w:rsid w:val="00266646"/>
    <w:rsid w:val="00274F82"/>
    <w:rsid w:val="00276299"/>
    <w:rsid w:val="002D43A5"/>
    <w:rsid w:val="00304AFB"/>
    <w:rsid w:val="00323E72"/>
    <w:rsid w:val="00330CEB"/>
    <w:rsid w:val="00350858"/>
    <w:rsid w:val="00353642"/>
    <w:rsid w:val="00366854"/>
    <w:rsid w:val="00366CDD"/>
    <w:rsid w:val="003B6467"/>
    <w:rsid w:val="003D4018"/>
    <w:rsid w:val="003D4219"/>
    <w:rsid w:val="003D4B33"/>
    <w:rsid w:val="003F14A3"/>
    <w:rsid w:val="00400784"/>
    <w:rsid w:val="00427E2C"/>
    <w:rsid w:val="0044166E"/>
    <w:rsid w:val="0045403B"/>
    <w:rsid w:val="00460304"/>
    <w:rsid w:val="004878A6"/>
    <w:rsid w:val="004A0EB8"/>
    <w:rsid w:val="00501A2D"/>
    <w:rsid w:val="005032B3"/>
    <w:rsid w:val="00503FA3"/>
    <w:rsid w:val="00557482"/>
    <w:rsid w:val="00577CD1"/>
    <w:rsid w:val="005B3E7D"/>
    <w:rsid w:val="005B6394"/>
    <w:rsid w:val="005D522E"/>
    <w:rsid w:val="005E47D0"/>
    <w:rsid w:val="006F1ABD"/>
    <w:rsid w:val="00707368"/>
    <w:rsid w:val="00735099"/>
    <w:rsid w:val="00736EE4"/>
    <w:rsid w:val="00766E02"/>
    <w:rsid w:val="00783A39"/>
    <w:rsid w:val="007A1B7F"/>
    <w:rsid w:val="007D64DA"/>
    <w:rsid w:val="007E3E61"/>
    <w:rsid w:val="0084404A"/>
    <w:rsid w:val="008F1C9F"/>
    <w:rsid w:val="008F781B"/>
    <w:rsid w:val="009100EF"/>
    <w:rsid w:val="00934AAC"/>
    <w:rsid w:val="009D319E"/>
    <w:rsid w:val="009D3398"/>
    <w:rsid w:val="009D7803"/>
    <w:rsid w:val="00A128AC"/>
    <w:rsid w:val="00A27F27"/>
    <w:rsid w:val="00AB70D9"/>
    <w:rsid w:val="00AD62A7"/>
    <w:rsid w:val="00B1209A"/>
    <w:rsid w:val="00B47217"/>
    <w:rsid w:val="00B5252F"/>
    <w:rsid w:val="00B6782C"/>
    <w:rsid w:val="00B76EF2"/>
    <w:rsid w:val="00BF2E92"/>
    <w:rsid w:val="00C8221F"/>
    <w:rsid w:val="00CA5485"/>
    <w:rsid w:val="00D46B86"/>
    <w:rsid w:val="00D7334D"/>
    <w:rsid w:val="00D74443"/>
    <w:rsid w:val="00D8734F"/>
    <w:rsid w:val="00D94973"/>
    <w:rsid w:val="00DA07B6"/>
    <w:rsid w:val="00DC7695"/>
    <w:rsid w:val="00DE1BF3"/>
    <w:rsid w:val="00E27483"/>
    <w:rsid w:val="00E30D1E"/>
    <w:rsid w:val="00ED6028"/>
    <w:rsid w:val="00F068AA"/>
    <w:rsid w:val="00F27737"/>
    <w:rsid w:val="00F573F1"/>
    <w:rsid w:val="00FA45CF"/>
    <w:rsid w:val="00FD3B5C"/>
    <w:rsid w:val="00FE41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09D6"/>
  <w15:chartTrackingRefBased/>
  <w15:docId w15:val="{CCE684C8-7EDA-49C3-9A0A-57E0164B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3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04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304"/>
  </w:style>
  <w:style w:type="paragraph" w:styleId="Pieddepage">
    <w:name w:val="footer"/>
    <w:basedOn w:val="Normal"/>
    <w:link w:val="PieddepageC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304"/>
  </w:style>
  <w:style w:type="paragraph" w:styleId="NormalWeb">
    <w:name w:val="Normal (Web)"/>
    <w:basedOn w:val="Normal"/>
    <w:uiPriority w:val="99"/>
    <w:unhideWhenUsed/>
    <w:rsid w:val="00501A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89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98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rwXiC0gAAAAJ&amp;hl=tr&amp;oi=ao" TargetMode="External"/><Relationship Id="rId13" Type="http://schemas.openxmlformats.org/officeDocument/2006/relationships/hyperlink" Target="mailto:mustafakirca52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.emirmahmutoglu@hbv.edu.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ad.org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ad.org.tr/uyel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.tr/citations?user=pINwhjQAAAAJ&amp;hl=tr" TargetMode="External"/><Relationship Id="rId14" Type="http://schemas.openxmlformats.org/officeDocument/2006/relationships/hyperlink" Target="mailto:halil.gunduz@istanbul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40130-5417-4895-A201-E526E83C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2022-07-06T11:49:00Z</dcterms:created>
  <dcterms:modified xsi:type="dcterms:W3CDTF">2022-07-06T12:29:00Z</dcterms:modified>
</cp:coreProperties>
</file>